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84" w:rsidRPr="003B5F0D" w:rsidRDefault="0002292E" w:rsidP="00E87284">
      <w:pPr>
        <w:spacing w:after="200"/>
        <w:ind w:left="5850" w:right="-360"/>
        <w:rPr>
          <w:rFonts w:eastAsia="Times New Roman" w:cs="Arial"/>
          <w:sz w:val="22"/>
          <w:szCs w:val="22"/>
        </w:rPr>
      </w:pPr>
      <w:bookmarkStart w:id="0" w:name="_GoBack"/>
      <w:bookmarkEnd w:id="0"/>
      <w:r>
        <w:rPr>
          <w:rFonts w:eastAsia="Times New Roman" w:cs="Arial"/>
          <w:sz w:val="22"/>
          <w:szCs w:val="22"/>
        </w:rPr>
        <w:t>Your n</w:t>
      </w:r>
      <w:r w:rsidR="00E87284" w:rsidRPr="003B5F0D">
        <w:rPr>
          <w:rFonts w:eastAsia="Times New Roman" w:cs="Arial"/>
          <w:sz w:val="22"/>
          <w:szCs w:val="22"/>
        </w:rPr>
        <w:t xml:space="preserve">ame </w:t>
      </w:r>
      <w:r>
        <w:rPr>
          <w:rFonts w:eastAsia="Times New Roman" w:cs="Arial"/>
          <w:sz w:val="22"/>
          <w:szCs w:val="22"/>
        </w:rPr>
        <w:t>and/or organization</w:t>
      </w:r>
      <w:r w:rsidR="00E87284" w:rsidRPr="003B5F0D">
        <w:rPr>
          <w:rFonts w:eastAsia="Times New Roman" w:cs="Arial"/>
          <w:sz w:val="22"/>
          <w:szCs w:val="22"/>
        </w:rPr>
        <w:br/>
        <w:t xml:space="preserve">Street </w:t>
      </w:r>
      <w:r w:rsidR="003B5F0D" w:rsidRPr="003B5F0D">
        <w:rPr>
          <w:rFonts w:eastAsia="Times New Roman" w:cs="Arial"/>
          <w:sz w:val="22"/>
          <w:szCs w:val="22"/>
        </w:rPr>
        <w:t>a</w:t>
      </w:r>
      <w:r w:rsidR="00E87284" w:rsidRPr="003B5F0D">
        <w:rPr>
          <w:rFonts w:eastAsia="Times New Roman" w:cs="Arial"/>
          <w:sz w:val="22"/>
          <w:szCs w:val="22"/>
        </w:rPr>
        <w:t>ddress</w:t>
      </w:r>
      <w:r w:rsidR="00E87284" w:rsidRPr="003B5F0D">
        <w:rPr>
          <w:rFonts w:eastAsia="Times New Roman" w:cs="Arial"/>
          <w:noProof/>
          <w:sz w:val="22"/>
          <w:szCs w:val="22"/>
        </w:rPr>
        <w:t xml:space="preserve"> or PO Box</w:t>
      </w:r>
      <w:r w:rsidR="00E87284" w:rsidRPr="003B5F0D">
        <w:rPr>
          <w:rFonts w:eastAsia="Times New Roman" w:cs="Arial"/>
          <w:sz w:val="22"/>
          <w:szCs w:val="22"/>
        </w:rPr>
        <w:br/>
        <w:t xml:space="preserve">City, </w:t>
      </w:r>
      <w:r w:rsidR="003B5F0D" w:rsidRPr="003B5F0D">
        <w:rPr>
          <w:rFonts w:eastAsia="Times New Roman" w:cs="Arial"/>
          <w:sz w:val="22"/>
          <w:szCs w:val="22"/>
        </w:rPr>
        <w:t>S</w:t>
      </w:r>
      <w:r w:rsidR="00E87284" w:rsidRPr="003B5F0D">
        <w:rPr>
          <w:rFonts w:eastAsia="Times New Roman" w:cs="Arial"/>
          <w:sz w:val="22"/>
          <w:szCs w:val="22"/>
        </w:rPr>
        <w:t>tate, Zip</w:t>
      </w:r>
      <w:r w:rsidR="00E87284" w:rsidRPr="003B5F0D">
        <w:rPr>
          <w:rFonts w:eastAsia="Times New Roman" w:cs="Arial"/>
          <w:sz w:val="22"/>
          <w:szCs w:val="22"/>
        </w:rPr>
        <w:br/>
      </w:r>
      <w:r w:rsidR="00E87284" w:rsidRPr="003B5F0D">
        <w:rPr>
          <w:sz w:val="22"/>
          <w:szCs w:val="22"/>
        </w:rPr>
        <w:t xml:space="preserve">Date: </w:t>
      </w:r>
    </w:p>
    <w:p w:rsidR="00E87284" w:rsidRPr="003B5F0D" w:rsidRDefault="00E87284" w:rsidP="00E87284">
      <w:pPr>
        <w:rPr>
          <w:sz w:val="22"/>
          <w:szCs w:val="22"/>
        </w:rPr>
      </w:pPr>
      <w:r w:rsidRPr="003B5F0D">
        <w:rPr>
          <w:rFonts w:eastAsia="Times New Roman" w:cs="Times New Roman"/>
          <w:sz w:val="22"/>
          <w:szCs w:val="22"/>
        </w:rPr>
        <w:t xml:space="preserve">Office of the Secretary </w:t>
      </w:r>
      <w:r w:rsidRPr="003B5F0D">
        <w:rPr>
          <w:rFonts w:eastAsia="Times New Roman" w:cs="Times New Roman"/>
          <w:sz w:val="22"/>
          <w:szCs w:val="22"/>
        </w:rPr>
        <w:br/>
        <w:t>Federal Communications Commission</w:t>
      </w:r>
    </w:p>
    <w:p w:rsidR="00E87284" w:rsidRPr="003B5F0D" w:rsidRDefault="00E87284" w:rsidP="00E87284">
      <w:pPr>
        <w:rPr>
          <w:sz w:val="22"/>
          <w:szCs w:val="22"/>
        </w:rPr>
      </w:pPr>
      <w:r w:rsidRPr="003B5F0D">
        <w:rPr>
          <w:rFonts w:eastAsia="Times New Roman" w:cs="Times New Roman"/>
          <w:sz w:val="22"/>
          <w:szCs w:val="22"/>
        </w:rPr>
        <w:t xml:space="preserve">45 L Street NE </w:t>
      </w:r>
      <w:r w:rsidRPr="003B5F0D">
        <w:rPr>
          <w:rFonts w:eastAsia="Times New Roman" w:cs="Times New Roman"/>
          <w:sz w:val="22"/>
          <w:szCs w:val="22"/>
        </w:rPr>
        <w:br/>
        <w:t>Washington, DC 20554</w:t>
      </w:r>
    </w:p>
    <w:p w:rsidR="00E87284" w:rsidRPr="003B5F0D" w:rsidRDefault="00E87284" w:rsidP="00E87284">
      <w:pPr>
        <w:rPr>
          <w:sz w:val="22"/>
          <w:szCs w:val="22"/>
        </w:rPr>
      </w:pPr>
    </w:p>
    <w:p w:rsidR="00E87284" w:rsidRPr="003B5F0D" w:rsidRDefault="00E87284" w:rsidP="00E87284">
      <w:pPr>
        <w:rPr>
          <w:rFonts w:eastAsia="Times New Roman" w:cs="Times New Roman"/>
          <w:sz w:val="22"/>
          <w:szCs w:val="22"/>
        </w:rPr>
      </w:pPr>
      <w:r w:rsidRPr="003B5F0D">
        <w:rPr>
          <w:sz w:val="22"/>
          <w:szCs w:val="22"/>
        </w:rPr>
        <w:t xml:space="preserve">Re: </w:t>
      </w:r>
      <w:r w:rsidRPr="003B5F0D">
        <w:rPr>
          <w:rFonts w:eastAsia="Times New Roman" w:cs="Times New Roman"/>
          <w:sz w:val="22"/>
          <w:szCs w:val="22"/>
        </w:rPr>
        <w:t xml:space="preserve">WC Docket No. 25-276, </w:t>
      </w:r>
      <w:r w:rsidR="00283F13" w:rsidRPr="003B5F0D">
        <w:rPr>
          <w:rFonts w:eastAsia="Times New Roman" w:cs="Times New Roman"/>
          <w:sz w:val="22"/>
          <w:szCs w:val="22"/>
        </w:rPr>
        <w:t>Build America: Eliminating Barriers to Wireless Deployment</w:t>
      </w:r>
      <w:r w:rsidRPr="003B5F0D">
        <w:rPr>
          <w:rFonts w:eastAsia="Times New Roman" w:cs="Times New Roman"/>
          <w:sz w:val="22"/>
          <w:szCs w:val="22"/>
        </w:rPr>
        <w:t xml:space="preserve"> </w:t>
      </w:r>
    </w:p>
    <w:p w:rsidR="00E87284" w:rsidRPr="003B5F0D" w:rsidRDefault="00E87284" w:rsidP="00E87284">
      <w:pPr>
        <w:rPr>
          <w:sz w:val="22"/>
          <w:szCs w:val="22"/>
        </w:rPr>
      </w:pPr>
    </w:p>
    <w:p w:rsidR="00283F13" w:rsidRPr="003B5F0D" w:rsidRDefault="00E87284" w:rsidP="00E87284">
      <w:pPr>
        <w:rPr>
          <w:sz w:val="22"/>
          <w:szCs w:val="22"/>
        </w:rPr>
      </w:pPr>
      <w:r w:rsidRPr="003B5F0D">
        <w:rPr>
          <w:sz w:val="22"/>
          <w:szCs w:val="22"/>
        </w:rPr>
        <w:t xml:space="preserve">Dear Secretary Marlene </w:t>
      </w:r>
      <w:proofErr w:type="spellStart"/>
      <w:r w:rsidRPr="003B5F0D">
        <w:rPr>
          <w:sz w:val="22"/>
          <w:szCs w:val="22"/>
        </w:rPr>
        <w:t>Dortch</w:t>
      </w:r>
      <w:proofErr w:type="spellEnd"/>
      <w:r w:rsidRPr="003B5F0D">
        <w:rPr>
          <w:sz w:val="22"/>
          <w:szCs w:val="22"/>
        </w:rPr>
        <w:t xml:space="preserve">, </w:t>
      </w:r>
      <w:r w:rsidR="00283F13" w:rsidRPr="003B5F0D">
        <w:rPr>
          <w:sz w:val="22"/>
          <w:szCs w:val="22"/>
        </w:rPr>
        <w:br/>
      </w:r>
      <w:r w:rsidR="00283F13" w:rsidRPr="003B5F0D">
        <w:rPr>
          <w:sz w:val="22"/>
          <w:szCs w:val="22"/>
        </w:rPr>
        <w:br/>
      </w:r>
      <w:proofErr w:type="gramStart"/>
      <w:r w:rsidR="00283F13" w:rsidRPr="003B5F0D">
        <w:rPr>
          <w:sz w:val="22"/>
          <w:szCs w:val="22"/>
        </w:rPr>
        <w:t>Regarding</w:t>
      </w:r>
      <w:proofErr w:type="gramEnd"/>
      <w:r w:rsidR="00283F13" w:rsidRPr="003B5F0D">
        <w:rPr>
          <w:sz w:val="22"/>
          <w:szCs w:val="22"/>
        </w:rPr>
        <w:t xml:space="preserve"> the recent FCC Notice of Proposed Rulemaking, 25-276, I would like to emphasize the critical important of retaining permitting rights for local governments when making decision on wireless infrastructure. </w:t>
      </w:r>
    </w:p>
    <w:p w:rsidR="00283F13" w:rsidRPr="003B5F0D" w:rsidRDefault="00283F13" w:rsidP="00E87284">
      <w:pPr>
        <w:rPr>
          <w:sz w:val="22"/>
          <w:szCs w:val="22"/>
        </w:rPr>
      </w:pPr>
    </w:p>
    <w:p w:rsidR="009A0D15" w:rsidRPr="003B5F0D" w:rsidRDefault="00283F13" w:rsidP="00E87284">
      <w:pPr>
        <w:rPr>
          <w:sz w:val="22"/>
          <w:szCs w:val="22"/>
        </w:rPr>
      </w:pPr>
      <w:r w:rsidRPr="003B5F0D">
        <w:rPr>
          <w:sz w:val="22"/>
          <w:szCs w:val="22"/>
        </w:rPr>
        <w:t>The FCC must allow cities and counties to create their own zoning codes and ordinances to manage the placement of wireless facilitie</w:t>
      </w:r>
      <w:r w:rsidR="009A0D15" w:rsidRPr="003B5F0D">
        <w:rPr>
          <w:sz w:val="22"/>
          <w:szCs w:val="22"/>
        </w:rPr>
        <w:t xml:space="preserve">s throughout our neighborhoods </w:t>
      </w:r>
      <w:r w:rsidRPr="003B5F0D">
        <w:rPr>
          <w:sz w:val="22"/>
          <w:szCs w:val="22"/>
        </w:rPr>
        <w:t>and business districts. Our local elected officials and appointed planning commissioners</w:t>
      </w:r>
      <w:r w:rsidR="009A0D15" w:rsidRPr="003B5F0D">
        <w:rPr>
          <w:sz w:val="22"/>
          <w:szCs w:val="22"/>
        </w:rPr>
        <w:t xml:space="preserve"> </w:t>
      </w:r>
      <w:r w:rsidRPr="003B5F0D">
        <w:rPr>
          <w:sz w:val="22"/>
          <w:szCs w:val="22"/>
        </w:rPr>
        <w:t xml:space="preserve">are in the </w:t>
      </w:r>
      <w:r w:rsidR="009A0D15" w:rsidRPr="003B5F0D">
        <w:rPr>
          <w:sz w:val="22"/>
          <w:szCs w:val="22"/>
        </w:rPr>
        <w:t xml:space="preserve">best </w:t>
      </w:r>
      <w:r w:rsidRPr="003B5F0D">
        <w:rPr>
          <w:sz w:val="22"/>
          <w:szCs w:val="22"/>
        </w:rPr>
        <w:t xml:space="preserve">position to manage the impact of these facilities </w:t>
      </w:r>
      <w:r w:rsidR="009A0D15" w:rsidRPr="003B5F0D">
        <w:rPr>
          <w:sz w:val="22"/>
          <w:szCs w:val="22"/>
        </w:rPr>
        <w:t xml:space="preserve">on our communities. They understand the local terrain, the scenic views that must be preserved, and the historic significance of properties in their districts. </w:t>
      </w:r>
      <w:r w:rsidR="009A0D15" w:rsidRPr="003B5F0D">
        <w:rPr>
          <w:sz w:val="22"/>
          <w:szCs w:val="22"/>
        </w:rPr>
        <w:br/>
      </w:r>
      <w:r w:rsidR="009A0D15" w:rsidRPr="003B5F0D">
        <w:rPr>
          <w:sz w:val="22"/>
          <w:szCs w:val="22"/>
        </w:rPr>
        <w:br/>
        <w:t xml:space="preserve">There is no “one size fits all” when it comes to wireless infrastructure placement. Each wireless application that comes before local government must be review on its own merits. </w:t>
      </w:r>
    </w:p>
    <w:p w:rsidR="009A0D15" w:rsidRPr="003B5F0D" w:rsidRDefault="009A0D15" w:rsidP="00E87284">
      <w:pPr>
        <w:rPr>
          <w:sz w:val="22"/>
          <w:szCs w:val="22"/>
        </w:rPr>
      </w:pPr>
    </w:p>
    <w:p w:rsidR="00731C78" w:rsidRDefault="009A0D15" w:rsidP="003B5F0D">
      <w:pPr>
        <w:rPr>
          <w:sz w:val="22"/>
          <w:szCs w:val="22"/>
        </w:rPr>
      </w:pPr>
      <w:r w:rsidRPr="003B5F0D">
        <w:rPr>
          <w:sz w:val="22"/>
          <w:szCs w:val="22"/>
        </w:rPr>
        <w:t xml:space="preserve">Telecommunications companies do not have the right to make demands on our communities. “Barriers to wireless deployment” </w:t>
      </w:r>
      <w:r w:rsidR="004B2AEC">
        <w:rPr>
          <w:sz w:val="22"/>
          <w:szCs w:val="22"/>
        </w:rPr>
        <w:t>are</w:t>
      </w:r>
      <w:r w:rsidRPr="003B5F0D">
        <w:rPr>
          <w:sz w:val="22"/>
          <w:szCs w:val="22"/>
        </w:rPr>
        <w:t xml:space="preserve"> </w:t>
      </w:r>
      <w:r w:rsidR="004B2AEC">
        <w:rPr>
          <w:sz w:val="22"/>
          <w:szCs w:val="22"/>
        </w:rPr>
        <w:t>being painted as a huge problem</w:t>
      </w:r>
      <w:r w:rsidRPr="003B5F0D">
        <w:rPr>
          <w:sz w:val="22"/>
          <w:szCs w:val="22"/>
        </w:rPr>
        <w:t xml:space="preserve"> when</w:t>
      </w:r>
      <w:r w:rsidR="004B2AEC">
        <w:rPr>
          <w:sz w:val="22"/>
          <w:szCs w:val="22"/>
        </w:rPr>
        <w:t>,</w:t>
      </w:r>
      <w:r w:rsidRPr="003B5F0D">
        <w:rPr>
          <w:sz w:val="22"/>
          <w:szCs w:val="22"/>
        </w:rPr>
        <w:t xml:space="preserve"> in actuality, </w:t>
      </w:r>
      <w:r w:rsidR="004B2AEC">
        <w:rPr>
          <w:sz w:val="22"/>
          <w:szCs w:val="22"/>
        </w:rPr>
        <w:t>any perceived barrier</w:t>
      </w:r>
      <w:r w:rsidRPr="003B5F0D">
        <w:rPr>
          <w:sz w:val="22"/>
          <w:szCs w:val="22"/>
        </w:rPr>
        <w:t xml:space="preserve"> </w:t>
      </w:r>
      <w:r w:rsidR="004B2AEC">
        <w:rPr>
          <w:sz w:val="22"/>
          <w:szCs w:val="22"/>
        </w:rPr>
        <w:t xml:space="preserve">is </w:t>
      </w:r>
      <w:r w:rsidRPr="003B5F0D">
        <w:rPr>
          <w:sz w:val="22"/>
          <w:szCs w:val="22"/>
        </w:rPr>
        <w:t xml:space="preserve">simply local </w:t>
      </w:r>
      <w:r w:rsidR="009438C1" w:rsidRPr="003B5F0D">
        <w:rPr>
          <w:sz w:val="22"/>
          <w:szCs w:val="22"/>
        </w:rPr>
        <w:t>officials</w:t>
      </w:r>
      <w:r w:rsidRPr="003B5F0D">
        <w:rPr>
          <w:sz w:val="22"/>
          <w:szCs w:val="22"/>
        </w:rPr>
        <w:t xml:space="preserve"> supporting the </w:t>
      </w:r>
      <w:r w:rsidR="009438C1" w:rsidRPr="003B5F0D">
        <w:rPr>
          <w:sz w:val="22"/>
          <w:szCs w:val="22"/>
        </w:rPr>
        <w:t>need</w:t>
      </w:r>
      <w:r w:rsidRPr="003B5F0D">
        <w:rPr>
          <w:sz w:val="22"/>
          <w:szCs w:val="22"/>
        </w:rPr>
        <w:t>s o</w:t>
      </w:r>
      <w:r w:rsidR="009438C1" w:rsidRPr="003B5F0D">
        <w:rPr>
          <w:sz w:val="22"/>
          <w:szCs w:val="22"/>
        </w:rPr>
        <w:t>f</w:t>
      </w:r>
      <w:r w:rsidRPr="003B5F0D">
        <w:rPr>
          <w:sz w:val="22"/>
          <w:szCs w:val="22"/>
        </w:rPr>
        <w:t xml:space="preserve"> their communities. </w:t>
      </w:r>
      <w:r w:rsidRPr="004B2AEC">
        <w:rPr>
          <w:sz w:val="22"/>
          <w:szCs w:val="22"/>
        </w:rPr>
        <w:t>No company</w:t>
      </w:r>
      <w:r w:rsidR="009438C1" w:rsidRPr="004B2AEC">
        <w:rPr>
          <w:sz w:val="22"/>
          <w:szCs w:val="22"/>
        </w:rPr>
        <w:t xml:space="preserve">, telecom or otherwise, </w:t>
      </w:r>
      <w:r w:rsidRPr="004B2AEC">
        <w:rPr>
          <w:sz w:val="22"/>
          <w:szCs w:val="22"/>
        </w:rPr>
        <w:t>sho</w:t>
      </w:r>
      <w:r w:rsidR="009438C1" w:rsidRPr="004B2AEC">
        <w:rPr>
          <w:sz w:val="22"/>
          <w:szCs w:val="22"/>
        </w:rPr>
        <w:t>u</w:t>
      </w:r>
      <w:r w:rsidRPr="004B2AEC">
        <w:rPr>
          <w:sz w:val="22"/>
          <w:szCs w:val="22"/>
        </w:rPr>
        <w:t>ld have</w:t>
      </w:r>
      <w:r w:rsidR="009438C1" w:rsidRPr="004B2AEC">
        <w:rPr>
          <w:sz w:val="22"/>
          <w:szCs w:val="22"/>
        </w:rPr>
        <w:t xml:space="preserve"> the right to impose demands to construct infrastructure that</w:t>
      </w:r>
      <w:r w:rsidRPr="004B2AEC">
        <w:rPr>
          <w:sz w:val="22"/>
          <w:szCs w:val="22"/>
        </w:rPr>
        <w:t xml:space="preserve"> </w:t>
      </w:r>
      <w:r w:rsidR="004B2AEC" w:rsidRPr="004B2AEC">
        <w:rPr>
          <w:sz w:val="22"/>
          <w:szCs w:val="22"/>
        </w:rPr>
        <w:t>is detrimental to the health, safety, peace and comfort or general welfare of pe</w:t>
      </w:r>
      <w:r w:rsidR="00731C78">
        <w:rPr>
          <w:sz w:val="22"/>
          <w:szCs w:val="22"/>
        </w:rPr>
        <w:t>ople</w:t>
      </w:r>
      <w:r w:rsidR="004B2AEC" w:rsidRPr="004B2AEC">
        <w:rPr>
          <w:sz w:val="22"/>
          <w:szCs w:val="22"/>
        </w:rPr>
        <w:t xml:space="preserve"> </w:t>
      </w:r>
      <w:r w:rsidR="004B2AEC">
        <w:rPr>
          <w:sz w:val="22"/>
          <w:szCs w:val="22"/>
        </w:rPr>
        <w:t>residing or</w:t>
      </w:r>
      <w:r w:rsidR="004B2AEC" w:rsidRPr="004B2AEC">
        <w:rPr>
          <w:sz w:val="22"/>
          <w:szCs w:val="22"/>
        </w:rPr>
        <w:t xml:space="preserve"> working in </w:t>
      </w:r>
      <w:r w:rsidR="004B2AEC">
        <w:rPr>
          <w:sz w:val="22"/>
          <w:szCs w:val="22"/>
        </w:rPr>
        <w:t>a</w:t>
      </w:r>
      <w:r w:rsidR="004B2AEC" w:rsidRPr="004B2AEC">
        <w:rPr>
          <w:sz w:val="22"/>
          <w:szCs w:val="22"/>
        </w:rPr>
        <w:t xml:space="preserve"> neighborhood or </w:t>
      </w:r>
      <w:r w:rsidR="00731C78">
        <w:rPr>
          <w:sz w:val="22"/>
          <w:szCs w:val="22"/>
        </w:rPr>
        <w:t xml:space="preserve">particular area. </w:t>
      </w:r>
    </w:p>
    <w:p w:rsidR="003B5F0D" w:rsidRPr="003B5F0D" w:rsidRDefault="003B5F0D" w:rsidP="003B5F0D">
      <w:pPr>
        <w:rPr>
          <w:sz w:val="22"/>
          <w:szCs w:val="22"/>
        </w:rPr>
      </w:pPr>
      <w:r w:rsidRPr="003B5F0D">
        <w:rPr>
          <w:sz w:val="22"/>
          <w:szCs w:val="22"/>
        </w:rPr>
        <w:br/>
        <w:t xml:space="preserve">Regarding the Telecommunications Act of 1996, referred to in FCC 25-276, the </w:t>
      </w:r>
      <w:r>
        <w:rPr>
          <w:sz w:val="22"/>
          <w:szCs w:val="22"/>
        </w:rPr>
        <w:t xml:space="preserve">TCA, 47 U.S.C. </w:t>
      </w:r>
      <w:r w:rsidRPr="003B5F0D">
        <w:rPr>
          <w:sz w:val="22"/>
          <w:szCs w:val="22"/>
        </w:rPr>
        <w:t xml:space="preserve">§332(c)(7) specifically preserves local zoning authority. </w:t>
      </w:r>
      <w:r w:rsidRPr="003B5F0D">
        <w:rPr>
          <w:sz w:val="22"/>
          <w:szCs w:val="22"/>
        </w:rPr>
        <w:br/>
      </w:r>
      <w:r w:rsidRPr="003B5F0D">
        <w:rPr>
          <w:sz w:val="22"/>
          <w:szCs w:val="22"/>
        </w:rPr>
        <w:br/>
        <w:t>Subsection A provides for general authority as follows:</w:t>
      </w:r>
    </w:p>
    <w:p w:rsidR="003B5F0D" w:rsidRPr="003B5F0D" w:rsidRDefault="003B5F0D" w:rsidP="003B5F0D">
      <w:pPr>
        <w:ind w:left="720"/>
        <w:rPr>
          <w:sz w:val="22"/>
          <w:szCs w:val="22"/>
        </w:rPr>
      </w:pPr>
      <w:r w:rsidRPr="003B5F0D">
        <w:rPr>
          <w:sz w:val="22"/>
          <w:szCs w:val="22"/>
        </w:rPr>
        <w:t xml:space="preserve">      (7) Preservation of local zoning authority</w:t>
      </w:r>
    </w:p>
    <w:p w:rsidR="003B5F0D" w:rsidRPr="003B5F0D" w:rsidRDefault="003B5F0D" w:rsidP="003B5F0D">
      <w:pPr>
        <w:ind w:left="720"/>
        <w:rPr>
          <w:sz w:val="22"/>
          <w:szCs w:val="22"/>
        </w:rPr>
      </w:pPr>
      <w:r w:rsidRPr="003B5F0D">
        <w:rPr>
          <w:sz w:val="22"/>
          <w:szCs w:val="22"/>
        </w:rPr>
        <w:t xml:space="preserve">          (A) General authority</w:t>
      </w:r>
    </w:p>
    <w:p w:rsidR="003B5F0D" w:rsidRPr="003B5F0D" w:rsidRDefault="003B5F0D" w:rsidP="003B5F0D">
      <w:pPr>
        <w:ind w:left="720"/>
        <w:rPr>
          <w:sz w:val="22"/>
          <w:szCs w:val="22"/>
        </w:rPr>
      </w:pPr>
      <w:r w:rsidRPr="003B5F0D">
        <w:rPr>
          <w:sz w:val="22"/>
          <w:szCs w:val="22"/>
        </w:rPr>
        <w:t>“Except as provided in this paragraph, nothing in this chapter shall limit or affect the authority of a State or local government or instrumentality thereof over decisions regarding the placement, construction, and modification of personal wireless service facilities.”</w:t>
      </w:r>
      <w:r w:rsidRPr="003B5F0D">
        <w:rPr>
          <w:sz w:val="22"/>
          <w:szCs w:val="22"/>
        </w:rPr>
        <w:br/>
      </w:r>
    </w:p>
    <w:p w:rsidR="003B5F0D" w:rsidRPr="003B5F0D" w:rsidRDefault="003B5F0D" w:rsidP="003B5F0D">
      <w:pPr>
        <w:rPr>
          <w:sz w:val="22"/>
          <w:szCs w:val="22"/>
        </w:rPr>
      </w:pPr>
      <w:r w:rsidRPr="003B5F0D">
        <w:rPr>
          <w:sz w:val="22"/>
          <w:szCs w:val="22"/>
        </w:rPr>
        <w:t xml:space="preserve">While subsection (B) forbids a municipality from “unreasonably </w:t>
      </w:r>
      <w:proofErr w:type="spellStart"/>
      <w:r w:rsidRPr="003B5F0D">
        <w:rPr>
          <w:sz w:val="22"/>
          <w:szCs w:val="22"/>
        </w:rPr>
        <w:t>discriminat</w:t>
      </w:r>
      <w:proofErr w:type="spellEnd"/>
      <w:r w:rsidRPr="003B5F0D">
        <w:rPr>
          <w:sz w:val="22"/>
          <w:szCs w:val="22"/>
        </w:rPr>
        <w:t>[</w:t>
      </w:r>
      <w:proofErr w:type="spellStart"/>
      <w:r w:rsidRPr="003B5F0D">
        <w:rPr>
          <w:sz w:val="22"/>
          <w:szCs w:val="22"/>
        </w:rPr>
        <w:t>ing</w:t>
      </w:r>
      <w:proofErr w:type="spellEnd"/>
      <w:r w:rsidRPr="003B5F0D">
        <w:rPr>
          <w:sz w:val="22"/>
          <w:szCs w:val="22"/>
        </w:rPr>
        <w:t>] among providers” and from completely “prohibiting the provision of personal wireless se</w:t>
      </w:r>
      <w:r w:rsidR="00731C78">
        <w:rPr>
          <w:sz w:val="22"/>
          <w:szCs w:val="22"/>
        </w:rPr>
        <w:t xml:space="preserve">rvices” the fact remains that local government </w:t>
      </w:r>
      <w:r w:rsidRPr="003B5F0D">
        <w:rPr>
          <w:sz w:val="22"/>
          <w:szCs w:val="22"/>
        </w:rPr>
        <w:t xml:space="preserve">may restrict the placement, location, construction, and modification of wireless facilities in their community through zoning regulations. </w:t>
      </w:r>
      <w:r w:rsidRPr="003B5F0D">
        <w:rPr>
          <w:i/>
          <w:sz w:val="22"/>
          <w:szCs w:val="22"/>
        </w:rPr>
        <w:t xml:space="preserve">See case law: T-Mobile South, LLC v. Roswell, 135 </w:t>
      </w:r>
      <w:proofErr w:type="spellStart"/>
      <w:r w:rsidRPr="003B5F0D">
        <w:rPr>
          <w:i/>
          <w:sz w:val="22"/>
          <w:szCs w:val="22"/>
        </w:rPr>
        <w:t>S.Ct</w:t>
      </w:r>
      <w:proofErr w:type="spellEnd"/>
      <w:r w:rsidRPr="003B5F0D">
        <w:rPr>
          <w:i/>
          <w:sz w:val="22"/>
          <w:szCs w:val="22"/>
        </w:rPr>
        <w:t xml:space="preserve">. 808 (2015); GTE </w:t>
      </w:r>
      <w:proofErr w:type="spellStart"/>
      <w:r w:rsidRPr="003B5F0D">
        <w:rPr>
          <w:i/>
          <w:sz w:val="22"/>
          <w:szCs w:val="22"/>
        </w:rPr>
        <w:t>Mobilenet</w:t>
      </w:r>
      <w:proofErr w:type="spellEnd"/>
      <w:r w:rsidRPr="003B5F0D">
        <w:rPr>
          <w:i/>
          <w:sz w:val="22"/>
          <w:szCs w:val="22"/>
        </w:rPr>
        <w:t xml:space="preserve"> of California Ltd. </w:t>
      </w:r>
      <w:proofErr w:type="spellStart"/>
      <w:r w:rsidRPr="003B5F0D">
        <w:rPr>
          <w:i/>
          <w:sz w:val="22"/>
          <w:szCs w:val="22"/>
        </w:rPr>
        <w:t>P’ship</w:t>
      </w:r>
      <w:proofErr w:type="spellEnd"/>
      <w:r w:rsidRPr="003B5F0D">
        <w:rPr>
          <w:i/>
          <w:sz w:val="22"/>
          <w:szCs w:val="22"/>
        </w:rPr>
        <w:t xml:space="preserve"> v City of Berkeley, 2023 WL 2648197 (D. N.D. CA 2023); </w:t>
      </w:r>
      <w:proofErr w:type="spellStart"/>
      <w:r w:rsidRPr="003B5F0D">
        <w:rPr>
          <w:i/>
          <w:sz w:val="22"/>
          <w:szCs w:val="22"/>
        </w:rPr>
        <w:t>Colfaxnet</w:t>
      </w:r>
      <w:proofErr w:type="spellEnd"/>
      <w:r w:rsidRPr="003B5F0D">
        <w:rPr>
          <w:i/>
          <w:sz w:val="22"/>
          <w:szCs w:val="22"/>
        </w:rPr>
        <w:t xml:space="preserve"> LLC v City of Colfax, 2020 WL 6544494 (D. E.D. CA 2020).</w:t>
      </w:r>
    </w:p>
    <w:p w:rsidR="003B5F0D" w:rsidRPr="003B5F0D" w:rsidRDefault="003B5F0D" w:rsidP="003B5F0D">
      <w:pPr>
        <w:ind w:left="720"/>
        <w:rPr>
          <w:sz w:val="22"/>
          <w:szCs w:val="22"/>
        </w:rPr>
      </w:pPr>
    </w:p>
    <w:p w:rsidR="00AF5EFE" w:rsidRDefault="003B5F0D" w:rsidP="00E87284">
      <w:r w:rsidRPr="003B5F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Commission should not </w:t>
      </w:r>
      <w:r w:rsidR="0002292E">
        <w:rPr>
          <w:sz w:val="22"/>
          <w:szCs w:val="22"/>
        </w:rPr>
        <w:t>proceed in creating barriers for</w:t>
      </w:r>
      <w:r>
        <w:rPr>
          <w:sz w:val="22"/>
          <w:szCs w:val="22"/>
        </w:rPr>
        <w:t xml:space="preserve"> state and local permitting regu</w:t>
      </w:r>
      <w:r w:rsidR="0002292E">
        <w:rPr>
          <w:sz w:val="22"/>
          <w:szCs w:val="22"/>
        </w:rPr>
        <w:t>la</w:t>
      </w:r>
      <w:r>
        <w:rPr>
          <w:sz w:val="22"/>
          <w:szCs w:val="22"/>
        </w:rPr>
        <w:t xml:space="preserve">tions </w:t>
      </w:r>
      <w:r w:rsidR="0002292E">
        <w:rPr>
          <w:sz w:val="22"/>
          <w:szCs w:val="22"/>
        </w:rPr>
        <w:t xml:space="preserve">to control the placement of wireless facilities. </w:t>
      </w:r>
      <w:r w:rsidR="0002292E">
        <w:rPr>
          <w:sz w:val="22"/>
          <w:szCs w:val="22"/>
        </w:rPr>
        <w:br/>
      </w:r>
      <w:r w:rsidR="0002292E">
        <w:rPr>
          <w:sz w:val="22"/>
          <w:szCs w:val="22"/>
        </w:rPr>
        <w:br/>
        <w:t>Sincerely,</w:t>
      </w:r>
      <w:r w:rsidR="0002292E">
        <w:rPr>
          <w:sz w:val="22"/>
          <w:szCs w:val="22"/>
        </w:rPr>
        <w:br/>
        <w:t>Your Name (add organization if you have one)</w:t>
      </w:r>
      <w:r w:rsidR="009A0D15" w:rsidRPr="003B5F0D">
        <w:br/>
      </w:r>
    </w:p>
    <w:sectPr w:rsidR="00AF5EFE" w:rsidSect="00731C78">
      <w:pgSz w:w="12240" w:h="15840"/>
      <w:pgMar w:top="630" w:right="144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84"/>
    <w:rsid w:val="0002292E"/>
    <w:rsid w:val="00283F13"/>
    <w:rsid w:val="003B5F0D"/>
    <w:rsid w:val="003F19BE"/>
    <w:rsid w:val="004B2AEC"/>
    <w:rsid w:val="004F3C49"/>
    <w:rsid w:val="00731C78"/>
    <w:rsid w:val="009438C1"/>
    <w:rsid w:val="009A0D15"/>
    <w:rsid w:val="00AF5EFE"/>
    <w:rsid w:val="00E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2591</Characters>
  <Application>Microsoft Macintosh Word</Application>
  <DocSecurity>0</DocSecurity>
  <Lines>21</Lines>
  <Paragraphs>6</Paragraphs>
  <ScaleCrop>false</ScaleCrop>
  <Company>Home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Sidnee Cox</dc:creator>
  <cp:keywords/>
  <dc:description/>
  <cp:lastModifiedBy>Sidnee Cox</cp:lastModifiedBy>
  <cp:revision>2</cp:revision>
  <dcterms:created xsi:type="dcterms:W3CDTF">2025-10-27T20:58:00Z</dcterms:created>
  <dcterms:modified xsi:type="dcterms:W3CDTF">2025-10-27T20:58:00Z</dcterms:modified>
</cp:coreProperties>
</file>